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W w:w="0" w:type="auto"/>
        <w:jc w:val="center"/>
        <w:tblBorders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"/>
        <w:gridCol w:w="27"/>
        <w:gridCol w:w="567"/>
        <w:gridCol w:w="4706"/>
        <w:gridCol w:w="681"/>
        <w:gridCol w:w="1418"/>
        <w:gridCol w:w="1418"/>
        <w:gridCol w:w="1359"/>
        <w:gridCol w:w="59"/>
      </w:tblGrid>
      <w:tr>
        <w:trPr>
          <w:gridAfter w:val="1"/>
          <w:jc w:val="center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3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7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jc w:val="center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3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7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jc w:val="center"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06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5"/>
                <w:sz w:val="24"/>
                <w:szCs w:val="24"/>
              </w:rPr>
              <w:t xml:space="preserve">Відомість обсягів робіт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1"/>
          <w:jc w:val="center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3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7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jc w:val="center"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06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Капітальний ремонт нежитлової будівлі ГУНП в Чернігівській області по вул. Івана Мазепи, 12 у м. Чернігові .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Коригування 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Before w:val="1"/>
          <w:jc w:val="center"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3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single" w:color="auto" w:sz="12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п/п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Найменування робіт та витрат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Одиниця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виміру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Кількість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Примітка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Локальний кошторис 02-01-01 на Додаткові роботи</w:t>
            </w: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(Коригування 3)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1. 1 Поверх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Розбирання цегляних перегородок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армованих глухих цегляних перегородок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товщиною 0,25 цеглини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 приміщеннях площею більше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9,8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(Демонтаж) Монтаж дрібних металоконструкцій вагою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 0,1 т (двері)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Пробивання прорізів у цегляних стінах вручну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дрiбних металоконструкцiй вагою до 0,1 т (двері)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0,95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Забивання щілин монтажною піною, площа перерізу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щілини 20 см2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11,6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устаткування виду машин і механізмів 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приміщенні, маса устаткування 0,5 т(турнікет)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Укладання по перекриттю лаг з брусків площею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покриття підлоги до 10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дощатих покриттів товщиною 32 мм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площею до 10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Покриття підлог лаком по поґрунтованій або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пофарбованій поверхні за 2 рази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Демонтаж каркасу підвісних стель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Демонтаж плит стельових з каркасу стелі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Безпіщане накриття поверхонь стель розчином із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клейового гіпсу [типу "сатенгіпс"] товщиною шару 1,5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Безпіщане накриття поверхонь стель розчином із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ового гіпсу [типу "сатенгіпс"], на кожний шар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товщиною 0,5 мм додавати або вилучати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стель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штукатурення стін по сітці без улаштування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каркасу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Безпіщане накриття поверхонь стін розчином із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клейового гіпсу [типу "сатенгіпс"] товщиною шару 1 мм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 нанесенні за 2 рази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Безпіщане накриття поверхонь стін розчином із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клейового гіпсу [типу "сатенгіпс"], на кожний шар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товщиною 0,5 мм додавати або вилучати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колером олійним стін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каркасу однорівневих підвісних стель із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металевих профілів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pBdr/>
        <w:spacing w:after="0" w:line="240" w:lineRule="auto"/>
        <w:ind/>
        <w:rPr>
          <w:sz w:val="2"/>
          <w:szCs w:val="2"/>
        </w:rPr>
        <w:sectPr>
          <w:headerReference w:type="default" r:id="rId8"/>
          <w:footnotePr/>
          <w:endnotePr/>
          <w:type w:val="nextPage"/>
          <w:pgSz w:h="16840" w:orient="portrait" w:w="11907"/>
          <w:pgMar w:top="650" w:right="850" w:bottom="367" w:left="1134" w:header="709" w:footer="709" w:gutter="0"/>
          <w:cols w:num="1" w:sep="0" w:space="709" w:equalWidth="1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0" w:type="auto"/>
        <w:jc w:val="center"/>
        <w:tblBorders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1418"/>
        <w:gridCol w:w="1418"/>
        <w:gridCol w:w="1418"/>
      </w:tblGrid>
      <w:tr>
        <w:trPr>
          <w:jc w:val="center"/>
        </w:trPr>
        <w:tc>
          <w:tcPr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підшивки горизонтальних поверхонь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підвісних стель гіпсокартонними або гіпсоволокнистими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листами.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Безпіщане накриття поверхонь стель розчином із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клейового гіпсу [типу "сатенгіпс"] товщиною шару 1,5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Безпіщане накриття поверхонь стель розчином із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клейового гіпсу [типу "сатенгіпс"], на кожний шар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товщиною 0,5 мм додавати або вилучати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стель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Демонтаж заповнення віконних прорізів готовими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блоками площею до 3 м2 з металопластику в кам'яних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стінах житлових і громадських будівель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8,8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Заповнення віконних прорізів готовими блоками площею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 3 м2 з металопластику в кам'яних стінах житлових 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громадських будівель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8,8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2. С/В для МГН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вішалок, підстаканників, поручнів для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ванн тощо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дзвоників електричних з кнопкою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к-т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Демонтаж раковин [умивальників]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к-т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Знімання унітазів, пісуарів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умивальників одиночних з підведенням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холодної та гарячої води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к-т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унітазів з безпосередньо приєднаним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бачком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к-т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3. Вентиляція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рекуператорів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Свердління кільцевими алмазними свердлами 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застосуванням охолоджувальної рідини /води/ 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 горизонтальних отворів глибиною 200 мм,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діаметром 160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вентиляторiв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клапанів зворотних діаметром 160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Прокладання повітроводів діаметром до 200 мм 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оцинкованої сталі класу Н [нормальна] товщиною 0,5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4,745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грат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грати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4. Ганок 3.2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площадки підіймальної вантажопідйомністю 500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5. Інші роботи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каркасно-фільончастих перегородок 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санвузлах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18,2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металевих огорож (ОГ-1)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20,3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Свердлення отворів в залізобетонних конструкціях,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діаметр отвору 40 мм, глибина свердлення 200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 кожні 100 мм глибини свердлення понад 200 мм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додавати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-50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Навантаження сміття вручну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3,8846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Перевезення сміття до 15 км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3,8846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Локальний кошторис 02-01-02 на Загальнобудівельні</w:t>
            </w: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роботи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1. Прорізи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Виготовлення гратчастих конструкцій [віконні грати]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0,0932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pBdr/>
        <w:spacing w:after="0" w:line="240" w:lineRule="auto"/>
        <w:ind/>
        <w:rPr>
          <w:sz w:val="2"/>
          <w:szCs w:val="2"/>
        </w:rPr>
        <w:sectPr>
          <w:footnotePr/>
          <w:endnotePr/>
          <w:type w:val="nextPage"/>
          <w:pgSz w:h="16840" w:orient="portrait" w:w="11907"/>
          <w:pgMar w:top="650" w:right="850" w:bottom="367" w:left="1134" w:header="709" w:footer="709" w:gutter="0"/>
          <w:cols w:num="1" w:sep="0" w:space="709" w:equalWidth="1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0" w:type="auto"/>
        <w:jc w:val="center"/>
        <w:tblBorders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1418"/>
        <w:gridCol w:w="1418"/>
        <w:gridCol w:w="1418"/>
      </w:tblGrid>
      <w:tr>
        <w:trPr>
          <w:jc w:val="center"/>
        </w:trPr>
        <w:tc>
          <w:tcPr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дрiбних металоконструкцiй вагою до 0,1 т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(віконні грати)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0,1682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Ґрунтування металевих поверхонь за один раз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ґрунтовкою ГФ-021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9,34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Фарбування металевих поґрунтованих поверхонь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емаллю ХВ-124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9,34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2. Оздоблення приміщень 1 Поверх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стель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56,06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стін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1614,7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колером олійним стін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76,5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3. Оздоблення приміщень 5 Поверх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стель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34,1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стін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371,9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Фарбування полівінілацетатними водоемульсійними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сумішами стін за 2 рази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834,2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4. Оздоблення приміщень 6 Поверх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стель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34,1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стін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419,7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Фарбування полівінілацетатними водоемульсійними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сумішами стін за 2 рази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811,5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5. Оздоблення приміщень 7 Поверх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стель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34,1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стін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419,1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Фарбування полівінілацетатними водоемульсійними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сумішами стін за 2 рази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881,6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6. Оздоблення приміщень 8 Поверх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стель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34,1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стін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842,68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Фарбування полівінілацетатними водоемульсійними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сумішами стін за 2 рази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340,3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7. Оздоблення приміщень 9 Поверх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стель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34,1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pBdr/>
        <w:spacing w:after="0" w:line="240" w:lineRule="auto"/>
        <w:ind/>
        <w:rPr>
          <w:sz w:val="2"/>
          <w:szCs w:val="2"/>
        </w:rPr>
        <w:sectPr>
          <w:footnotePr/>
          <w:endnotePr/>
          <w:type w:val="nextPage"/>
          <w:pgSz w:h="16840" w:orient="portrait" w:w="11907"/>
          <w:pgMar w:top="650" w:right="850" w:bottom="367" w:left="1134" w:header="709" w:footer="709" w:gutter="0"/>
          <w:cols w:num="1" w:sep="0" w:space="709" w:equalWidth="1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0" w:type="auto"/>
        <w:jc w:val="center"/>
        <w:tblBorders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1418"/>
        <w:gridCol w:w="1418"/>
        <w:gridCol w:w="1418"/>
      </w:tblGrid>
      <w:tr>
        <w:trPr>
          <w:jc w:val="center"/>
        </w:trPr>
        <w:tc>
          <w:tcPr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полівінілацетатними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водоемульсійними сумішами стін по збірних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конструкціях, підготовлених під фарбування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441,4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Фарбування полівінілацетатними водоемульсійними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сумішами стін за 2 рази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484,9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Локальний кошторис 02-01-03 на Система</w:t>
            </w: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протипожежного захисту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1.  Монтаж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Прилад ППКП-П на 8 кілець, прилад ПУ-П на 4 кілець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Блок живлення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Блок реле зівнішних пристроїв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Пристрій передавання тривожних сповіщень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Акумулятор лужний одноелементний, ємкість 10 А.год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Ізолятор кільцевої лінії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Сповіщувач ПС автоматичний димовий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фотоелектричний, радіоізотопний, світловий 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нормальному виконанні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оповіщувача ручного пожежного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світлозвукових покажчиків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Свiтильник аварийний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коробки монтажної та коробки вогнестійкой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зовнішнього пристрою оптичної сигналізації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блоку мовленого оповіщення 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Гучномовець або звукова колонка у приміщенні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Пульт мікрофонний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Прокладання коробів пластикових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1400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Прокладання ізольованих проводів перерізом до 6 мм2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 коробах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4600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сталевих труб для електропроводки діаметром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 25 мм, укладених по конструкціях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Свердлення отворів в цегляних стінах, товщина стін 0,5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цеглини, діаметр отвору до 20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Забивання щілин монтажною піною, площа перерізу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щілини 20 см2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Провід дво- та трижильний з роздільною основою по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стінах і стелях цегляних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1750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2. Матеріали, що не враховані у вартість монтажу.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3. Пусконалагоджувальні роботи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89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Системи багатоконтурні [каскадні або інші складні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автоматичного регулювання] багатоконтурні з числом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параметрів настроювання до 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система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Локальний кошторис 02-01-04 на Система</w:t>
            </w: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протипожежного захисту. (Додаткові</w:t>
            </w: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роботи)Коригування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оповіщувача ручного пожежного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Локальний кошторис 02-01-05 на Додаткові роботи</w:t>
            </w: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</w:r>
          </w:p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(Коригування 3)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1. Загальнобудівельні роботи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2. Прорізи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грат жалюзійних металевих регульованих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 електроприводом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грати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pBdr/>
        <w:spacing w:after="0" w:line="240" w:lineRule="auto"/>
        <w:ind/>
        <w:rPr>
          <w:sz w:val="2"/>
          <w:szCs w:val="2"/>
        </w:rPr>
        <w:sectPr>
          <w:footnotePr/>
          <w:endnotePr/>
          <w:type w:val="nextPage"/>
          <w:pgSz w:h="16840" w:orient="portrait" w:w="11907"/>
          <w:pgMar w:top="650" w:right="850" w:bottom="367" w:left="1134" w:header="709" w:footer="709" w:gutter="0"/>
          <w:cols w:num="1" w:sep="0" w:space="709" w:equalWidth="1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0" w:type="auto"/>
        <w:jc w:val="center"/>
        <w:tblBorders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1418"/>
        <w:gridCol w:w="1418"/>
        <w:gridCol w:w="1418"/>
      </w:tblGrid>
      <w:tr>
        <w:trPr>
          <w:jc w:val="center"/>
        </w:trPr>
        <w:tc>
          <w:tcPr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3. Водопостачання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душових кабін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к-т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змішувачів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Локальний кошторис 02-02-01 на ДЕС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1. Навіс під електростанцію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Розробка ґрунту екскаватором з доробкою вручну, група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ґрунту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6,6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Копання ям для встановлення стоякiв та стовпiв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глибиною 1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ям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Навантаження ґрунту вручну на автомобілі-самоскиди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7,51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Перевезення ґрунту до 15 км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10,3638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підстильних та вирівнювальних шарів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основи з піщано-щебеневої суміші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3,6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залізобетонних фундаментів об'ємом до 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м3 під устаткування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1,014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підстильного шару бетонного(підлога)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залізобетонних фундаментів під стійки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навісу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1,44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закладних деталей вагою до 5 кг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0,0171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Виготовлення гратчастих конструкцій [стояки, опори,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ферми та ін.]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0,64753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навісу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0,64753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Ґрунтування металевих поверхонь за один раз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ґрунтовкою ГФ-021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28,85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Фарбування металевих поґрунтованих поверхонь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емаллю ПФ-115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28,85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Облицювання стін та воріт стальних профільованим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листом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покриття з профільованого листа тільки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скатів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парканів із готових ґратчастих щитів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висотою понад 1,6 м до 2,0 м при встановлених стовпах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2. Монтаж електростанції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Розробка ґрунту вручну в траншеях глибиною до 2 м без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кріплень з укосами, група ґрунту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9,9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підстильного шару піщаного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Засипання вручну траншей, пазух котлованів та ям,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група ґрунту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7,7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дизельної електростанції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підст.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Вимикач автоматичний [автомат] одно-, дво-,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триполюсний, що установлюється на конструкції на стіні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або колоні, струм до 400 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трансформаторів струму вимірювальний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комплект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електролічильників побутових трифазових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3. Електроосвітлювальна продукція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світильників накладних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вимикачів неутопленого типу при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відкритій проводці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119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Коробка розподільна настінна для кабеля в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пластмасовій оболонці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коробка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4. Кабельно-провідна продукція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поліетиленових труб для електропроводки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діаметром понад 32 мм до 50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Монтаж сталевих труб для електропроводки діаметром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 25 мм, укладених по конструкціях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pBdr/>
        <w:spacing w:after="0" w:line="240" w:lineRule="auto"/>
        <w:ind/>
        <w:rPr>
          <w:sz w:val="2"/>
          <w:szCs w:val="2"/>
        </w:rPr>
        <w:sectPr>
          <w:footnotePr/>
          <w:endnotePr/>
          <w:type w:val="nextPage"/>
          <w:pgSz w:h="16840" w:orient="portrait" w:w="11907"/>
          <w:pgMar w:top="650" w:right="850" w:bottom="367" w:left="1134" w:header="709" w:footer="709" w:gutter="0"/>
          <w:cols w:num="1" w:sep="0" w:space="709" w:equalWidth="1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0" w:type="auto"/>
        <w:jc w:val="center"/>
        <w:tblBorders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"/>
        <w:gridCol w:w="57"/>
        <w:gridCol w:w="567"/>
        <w:gridCol w:w="714"/>
        <w:gridCol w:w="1418"/>
        <w:gridCol w:w="3255"/>
        <w:gridCol w:w="1418"/>
        <w:gridCol w:w="68"/>
        <w:gridCol w:w="1350"/>
        <w:gridCol w:w="68"/>
        <w:gridCol w:w="1291"/>
        <w:gridCol w:w="59"/>
        <w:gridCol w:w="94"/>
      </w:tblGrid>
      <w:tr>
        <w:trPr>
          <w:gridAfter w:val="1"/>
          <w:gridBefore w:val="2"/>
          <w:jc w:val="center"/>
        </w:trPr>
        <w:tc>
          <w:tcPr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12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Затягування першого проводу перерізом понад 6 мм2 до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16 мм2 в труби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Затягування наступного проводу перерізом понад 6 мм2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 16 мм2 в труби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Затягування першого проводу перерізом понад 16 мм2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 35 мм2 в труби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Затягування наступного проводу перерізом понад 16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мм2 до 35 мм2 в труби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Затягування першого проводу перерізом понад 35 мм2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до 250 мм2 в труби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Затягування наступного проводу перерізом понад 35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мм2 до 250 мм2 в труби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Покривання 1-2 кабелів, прокладених у траншеї,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сигнальною стрічкою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5. Зазаемлення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129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Заземлювач горизонтальний у траншеї зі сталі штабової,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переріз 160 мм2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130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Заземлювач вертикальний з кутової сталі розміром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50х50х4 мм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шт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Локальний кошторис 07-01-01 на Благоустрій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  <w:u w:val="single"/>
              </w:rPr>
              <w:t xml:space="preserve">Роздiл 1. Покриття ТИП 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Розробка ґрунту в траншеях та котлованах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екскаваторами місткістю ковша 0,5 м3 з навантаженням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на автомобілі-самоскиди, група ґрунту 1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73,08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Перевезення ґрунту до 15 км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т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100,8504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підстильного шару піщаного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м3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44,292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134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Армування шарів покриття геотекстилем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221,46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135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одношарових основ товщиною 15 см iз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щебеню фракцiї 0-70 мм з межею мiцностi на стиск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понад 98,1 МПа [1000 кг/см2]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221,46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покриттів з дрібнорозмірних фігурних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</w:r>
          </w:p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елементів мощення [ФЕМ]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221,46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137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бетонних поребриків на бетонну основу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м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59,2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12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>
          <w:gridAfter w:val="2"/>
          <w:gridBefore w:val="1"/>
          <w:jc w:val="center"/>
        </w:trPr>
        <w:tc>
          <w:tcPr>
            <w:gridSpan w:val="10"/>
            <w:tcBorders>
              <w:top w:val="single" w:color="auto" w:sz="12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20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5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Склав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741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1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 xml:space="preserve">[посада, підпис (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ініціали, прізвище</w:t>
            </w:r>
            <w:r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 xml:space="preserve">)]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/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99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6" w:type="dxa"/>
            <w:vMerge w:val="restart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Перевірив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741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2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41" w:type="dxa"/>
            <w:textDirection w:val="lrTb"/>
            <w:noWrap w:val="false"/>
          </w:tcPr>
          <w:p>
            <w:pPr>
              <w:keepLines w:val="true"/>
              <w:pBdr/>
              <w:spacing w:after="0" w:line="240" w:lineRule="auto"/>
              <w: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 xml:space="preserve">[посада, підпис (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ініціали, прізвище</w:t>
            </w:r>
            <w:r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 xml:space="preserve">)]</w:t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pBdr/>
        <w:spacing w:after="0" w:line="240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after="0" w:line="240" w:lineRule="auto"/>
        <w:ind/>
        <w:rPr/>
      </w:pPr>
      <w:r>
        <w:rPr>
          <w:sz w:val="24"/>
          <w:szCs w:val="24"/>
        </w:rPr>
        <w:t xml:space="preserve"> </w:t>
      </w:r>
      <w:r/>
    </w:p>
    <w:sectPr>
      <w:footnotePr/>
      <w:endnotePr/>
      <w:type w:val="nextPage"/>
      <w:pgSz w:h="16840" w:orient="portrait" w:w="11907"/>
      <w:pgMar w:top="650" w:right="850" w:bottom="367" w:left="1134" w:header="709" w:footer="709" w:gutter="0"/>
      <w:cols w:num="1" w:sep="0" w:space="709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tabs>
        <w:tab w:val="center" w:leader="none" w:pos="4680"/>
        <w:tab w:val="right" w:leader="none" w:pos="8535"/>
      </w:tabs>
      <w:spacing w:after="0" w:line="240" w:lineRule="auto"/>
      <w:ind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 xml:space="preserve">6</w:t>
    </w:r>
    <w:r>
      <w:rPr>
        <w:sz w:val="16"/>
        <w:szCs w:val="16"/>
      </w:rPr>
      <w:fldChar w:fldCharType="end"/>
    </w:r>
    <w:r>
      <w:rPr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 xml:space="preserve">Програмний комплекс АВК - 5 (3.10.2)                                       </w:t>
    </w:r>
    <w:r>
      <w:rPr>
        <w:sz w:val="16"/>
        <w:szCs w:val="16"/>
        <w:lang w:val="en-US"/>
      </w:rPr>
      <w:t xml:space="preserve">-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 xml:space="preserve">2</w:t>
    </w:r>
    <w:r>
      <w:rPr>
        <w:sz w:val="16"/>
        <w:szCs w:val="16"/>
      </w:rPr>
      <w:fldChar w:fldCharType="end"/>
    </w:r>
    <w:r>
      <w:rPr>
        <w:sz w:val="16"/>
        <w:szCs w:val="16"/>
        <w:lang w:val="en-US"/>
      </w:rPr>
      <w:t xml:space="preserve"> -</w:t>
    </w:r>
    <w:r>
      <w:rPr>
        <w:rFonts w:ascii="Arial" w:hAnsi="Arial" w:cs="Arial"/>
        <w:sz w:val="16"/>
        <w:szCs w:val="16"/>
      </w:rPr>
      <w:t xml:space="preserve">                                                                 70_КД_ВОБ</w:t>
    </w:r>
    <w:r>
      <w:rPr>
        <w:sz w:val="16"/>
        <w:szCs w:val="16"/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doNotExpandShiftReturn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2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2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2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2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2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2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2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721"/>
    <w:next w:val="721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721"/>
    <w:next w:val="721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21"/>
    <w:next w:val="721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21"/>
    <w:next w:val="721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21"/>
    <w:next w:val="721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21"/>
    <w:next w:val="721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21"/>
    <w:next w:val="721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21"/>
    <w:next w:val="721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21"/>
    <w:next w:val="721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722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22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22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22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22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22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22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22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22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721"/>
    <w:next w:val="721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722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721"/>
    <w:next w:val="721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22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21"/>
    <w:next w:val="721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22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721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72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21"/>
    <w:next w:val="721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22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2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21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2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22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22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2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2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721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722"/>
    <w:link w:val="175"/>
    <w:uiPriority w:val="99"/>
    <w:pPr>
      <w:pBdr/>
      <w:spacing/>
      <w:ind/>
    </w:pPr>
  </w:style>
  <w:style w:type="paragraph" w:styleId="177">
    <w:name w:val="Footer"/>
    <w:basedOn w:val="721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722"/>
    <w:link w:val="177"/>
    <w:uiPriority w:val="99"/>
    <w:pPr>
      <w:pBdr/>
      <w:spacing/>
      <w:ind/>
    </w:pPr>
  </w:style>
  <w:style w:type="paragraph" w:styleId="179">
    <w:name w:val="Caption"/>
    <w:basedOn w:val="721"/>
    <w:next w:val="72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21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22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22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21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22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22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2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2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21"/>
    <w:next w:val="721"/>
    <w:uiPriority w:val="39"/>
    <w:unhideWhenUsed/>
    <w:pPr>
      <w:pBdr/>
      <w:spacing w:after="100"/>
      <w:ind/>
    </w:pPr>
  </w:style>
  <w:style w:type="paragraph" w:styleId="189">
    <w:name w:val="toc 2"/>
    <w:basedOn w:val="721"/>
    <w:next w:val="721"/>
    <w:uiPriority w:val="39"/>
    <w:unhideWhenUsed/>
    <w:pPr>
      <w:pBdr/>
      <w:spacing w:after="100"/>
      <w:ind w:left="220"/>
    </w:pPr>
  </w:style>
  <w:style w:type="paragraph" w:styleId="190">
    <w:name w:val="toc 3"/>
    <w:basedOn w:val="721"/>
    <w:next w:val="721"/>
    <w:uiPriority w:val="39"/>
    <w:unhideWhenUsed/>
    <w:pPr>
      <w:pBdr/>
      <w:spacing w:after="100"/>
      <w:ind w:left="440"/>
    </w:pPr>
  </w:style>
  <w:style w:type="paragraph" w:styleId="191">
    <w:name w:val="toc 4"/>
    <w:basedOn w:val="721"/>
    <w:next w:val="721"/>
    <w:uiPriority w:val="39"/>
    <w:unhideWhenUsed/>
    <w:pPr>
      <w:pBdr/>
      <w:spacing w:after="100"/>
      <w:ind w:left="660"/>
    </w:pPr>
  </w:style>
  <w:style w:type="paragraph" w:styleId="192">
    <w:name w:val="toc 5"/>
    <w:basedOn w:val="721"/>
    <w:next w:val="721"/>
    <w:uiPriority w:val="39"/>
    <w:unhideWhenUsed/>
    <w:pPr>
      <w:pBdr/>
      <w:spacing w:after="100"/>
      <w:ind w:left="880"/>
    </w:pPr>
  </w:style>
  <w:style w:type="paragraph" w:styleId="193">
    <w:name w:val="toc 6"/>
    <w:basedOn w:val="721"/>
    <w:next w:val="721"/>
    <w:uiPriority w:val="39"/>
    <w:unhideWhenUsed/>
    <w:pPr>
      <w:pBdr/>
      <w:spacing w:after="100"/>
      <w:ind w:left="1100"/>
    </w:pPr>
  </w:style>
  <w:style w:type="paragraph" w:styleId="194">
    <w:name w:val="toc 7"/>
    <w:basedOn w:val="721"/>
    <w:next w:val="721"/>
    <w:uiPriority w:val="39"/>
    <w:unhideWhenUsed/>
    <w:pPr>
      <w:pBdr/>
      <w:spacing w:after="100"/>
      <w:ind w:left="1320"/>
    </w:pPr>
  </w:style>
  <w:style w:type="paragraph" w:styleId="195">
    <w:name w:val="toc 8"/>
    <w:basedOn w:val="721"/>
    <w:next w:val="721"/>
    <w:uiPriority w:val="39"/>
    <w:unhideWhenUsed/>
    <w:pPr>
      <w:pBdr/>
      <w:spacing w:after="100"/>
      <w:ind w:left="1540"/>
    </w:pPr>
  </w:style>
  <w:style w:type="paragraph" w:styleId="196">
    <w:name w:val="toc 9"/>
    <w:basedOn w:val="721"/>
    <w:next w:val="721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21"/>
    <w:next w:val="721"/>
    <w:uiPriority w:val="99"/>
    <w:unhideWhenUsed/>
    <w:pPr>
      <w:pBdr/>
      <w:spacing w:after="0" w:afterAutospacing="0"/>
      <w:ind/>
    </w:pPr>
  </w:style>
  <w:style w:type="paragraph" w:styleId="721" w:default="1">
    <w:name w:val="Normal"/>
    <w:qFormat/>
    <w:pPr>
      <w:pBdr/>
      <w:spacing/>
      <w:ind/>
    </w:pPr>
  </w:style>
  <w:style w:type="character" w:styleId="722" w:default="1">
    <w:name w:val="Default Paragraph Font"/>
    <w:uiPriority w:val="1"/>
    <w:semiHidden/>
    <w:unhideWhenUsed/>
    <w:pPr>
      <w:pBdr/>
      <w:spacing/>
      <w:ind/>
    </w:pPr>
  </w:style>
  <w:style w:type="table" w:styleId="723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4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revision>3</cp:revision>
  <dcterms:created xsi:type="dcterms:W3CDTF">2025-09-17T11:11:00Z</dcterms:created>
  <dcterms:modified xsi:type="dcterms:W3CDTF">2025-09-17T11:48:28Z</dcterms:modified>
</cp:coreProperties>
</file>